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532187" w14:textId="77777777" w:rsidR="005B4CF3" w:rsidRDefault="005B4CF3" w:rsidP="007A497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58FEB021" w14:textId="7EF5396D" w:rsidR="007A4976" w:rsidRPr="004E7B41" w:rsidRDefault="007A4976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 w:rsidRPr="004E7B41">
        <w:rPr>
          <w:rFonts w:ascii="Arial" w:hAnsi="Arial" w:cs="Arial"/>
          <w:bCs/>
          <w:sz w:val="22"/>
          <w:szCs w:val="22"/>
        </w:rPr>
        <w:t xml:space="preserve">Dear </w:t>
      </w:r>
      <w:r w:rsidR="004E7B41" w:rsidRPr="004E7B41">
        <w:rPr>
          <w:rFonts w:ascii="Arial" w:hAnsi="Arial" w:cs="Arial"/>
          <w:bCs/>
          <w:sz w:val="22"/>
          <w:szCs w:val="22"/>
        </w:rPr>
        <w:t xml:space="preserve">Staff: </w:t>
      </w:r>
      <w:r w:rsidRPr="004E7B41">
        <w:rPr>
          <w:rFonts w:ascii="Arial" w:hAnsi="Arial" w:cs="Arial"/>
          <w:bCs/>
          <w:sz w:val="22"/>
          <w:szCs w:val="22"/>
        </w:rPr>
        <w:br w:type="textWrapping" w:clear="all"/>
      </w:r>
    </w:p>
    <w:p w14:paraId="226CBF76" w14:textId="76371D24" w:rsidR="005B4CF3" w:rsidRDefault="0085024D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The </w:t>
      </w:r>
      <w:r w:rsidR="005B4CF3" w:rsidRPr="005B4CF3">
        <w:rPr>
          <w:rFonts w:ascii="Arial" w:hAnsi="Arial" w:cs="Arial"/>
          <w:bCs/>
          <w:sz w:val="22"/>
          <w:szCs w:val="22"/>
          <w:lang w:val="en-CA"/>
        </w:rPr>
        <w:t xml:space="preserve">TD Summer Reading Club </w:t>
      </w:r>
      <w:r w:rsidR="00F0662D">
        <w:rPr>
          <w:rFonts w:ascii="Arial" w:hAnsi="Arial" w:cs="Arial"/>
          <w:bCs/>
          <w:sz w:val="22"/>
          <w:szCs w:val="22"/>
          <w:lang w:val="en-CA"/>
        </w:rPr>
        <w:t xml:space="preserve">(TDSRC) </w:t>
      </w:r>
      <w:r w:rsidR="005B4CF3" w:rsidRPr="005B4CF3">
        <w:rPr>
          <w:rFonts w:ascii="Arial" w:hAnsi="Arial" w:cs="Arial"/>
          <w:bCs/>
          <w:sz w:val="22"/>
          <w:szCs w:val="22"/>
          <w:lang w:val="en-CA"/>
        </w:rPr>
        <w:t>is Canada’s biggest, bilingual summer reading program for kids of all ages, interests and abilities. This free Club is offered at more than 2,</w:t>
      </w:r>
      <w:r w:rsidR="00F0662D">
        <w:rPr>
          <w:rFonts w:ascii="Arial" w:hAnsi="Arial" w:cs="Arial"/>
          <w:bCs/>
          <w:sz w:val="22"/>
          <w:szCs w:val="22"/>
          <w:lang w:val="en-CA"/>
        </w:rPr>
        <w:t>2</w:t>
      </w:r>
      <w:r w:rsidR="005B4CF3" w:rsidRPr="005B4CF3">
        <w:rPr>
          <w:rFonts w:ascii="Arial" w:hAnsi="Arial" w:cs="Arial"/>
          <w:bCs/>
          <w:sz w:val="22"/>
          <w:szCs w:val="22"/>
          <w:lang w:val="en-CA"/>
        </w:rPr>
        <w:t>00 public libraries across Canada, as well as online. Th</w:t>
      </w:r>
      <w:r w:rsidR="00EF01F5">
        <w:rPr>
          <w:rFonts w:ascii="Arial" w:hAnsi="Arial" w:cs="Arial"/>
          <w:bCs/>
          <w:sz w:val="22"/>
          <w:szCs w:val="22"/>
          <w:lang w:val="en-CA"/>
        </w:rPr>
        <w:t>e</w:t>
      </w:r>
      <w:r w:rsidR="005B4CF3" w:rsidRPr="005B4CF3">
        <w:rPr>
          <w:rFonts w:ascii="Arial" w:hAnsi="Arial" w:cs="Arial"/>
          <w:bCs/>
          <w:sz w:val="22"/>
          <w:szCs w:val="22"/>
          <w:lang w:val="en-CA"/>
        </w:rPr>
        <w:t xml:space="preserve"> </w:t>
      </w:r>
      <w:r w:rsidR="00F0662D">
        <w:rPr>
          <w:rFonts w:ascii="Arial" w:hAnsi="Arial" w:cs="Arial"/>
          <w:bCs/>
          <w:sz w:val="22"/>
          <w:szCs w:val="22"/>
          <w:lang w:val="en-CA"/>
        </w:rPr>
        <w:t>TDSRC</w:t>
      </w:r>
      <w:r w:rsidR="005B4CF3" w:rsidRPr="005B4CF3">
        <w:rPr>
          <w:rFonts w:ascii="Arial" w:hAnsi="Arial" w:cs="Arial"/>
          <w:bCs/>
          <w:sz w:val="22"/>
          <w:szCs w:val="22"/>
          <w:lang w:val="en-CA"/>
        </w:rPr>
        <w:t xml:space="preserve"> celebrates Canadian authors, illustrators and stories, and inspires kids to explore the fun of reading their way. This is key to building a lifelong love of reading.</w:t>
      </w:r>
    </w:p>
    <w:p w14:paraId="216D0496" w14:textId="6E55B200" w:rsidR="005B4CF3" w:rsidRDefault="005B4CF3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</w:p>
    <w:p w14:paraId="0CC264FB" w14:textId="3B65DEFF" w:rsidR="005B4CF3" w:rsidRDefault="005B4CF3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  <w:r>
        <w:rPr>
          <w:rFonts w:ascii="Arial" w:hAnsi="Arial" w:cs="Arial"/>
          <w:bCs/>
          <w:sz w:val="22"/>
          <w:szCs w:val="22"/>
          <w:lang w:val="en-CA"/>
        </w:rPr>
        <w:t xml:space="preserve">For more information about the </w:t>
      </w:r>
      <w:r w:rsidR="00F0662D">
        <w:rPr>
          <w:rFonts w:ascii="Arial" w:hAnsi="Arial" w:cs="Arial"/>
          <w:bCs/>
          <w:sz w:val="22"/>
          <w:szCs w:val="22"/>
          <w:lang w:val="en-CA"/>
        </w:rPr>
        <w:t>TDSRC</w:t>
      </w:r>
      <w:r>
        <w:rPr>
          <w:rFonts w:ascii="Arial" w:hAnsi="Arial" w:cs="Arial"/>
          <w:bCs/>
          <w:sz w:val="22"/>
          <w:szCs w:val="22"/>
          <w:lang w:val="en-CA"/>
        </w:rPr>
        <w:t xml:space="preserve">, check us out online: </w:t>
      </w:r>
      <w:hyperlink r:id="rId14" w:history="1">
        <w:r w:rsidRPr="00A81920">
          <w:rPr>
            <w:rStyle w:val="Hyperlink"/>
            <w:rFonts w:ascii="Arial" w:hAnsi="Arial" w:cs="Arial"/>
            <w:bCs/>
            <w:sz w:val="22"/>
            <w:szCs w:val="22"/>
            <w:lang w:val="en-CA"/>
          </w:rPr>
          <w:t>www.tdsummerreadingclub.ca</w:t>
        </w:r>
      </w:hyperlink>
      <w:r w:rsidR="005F56BB" w:rsidRPr="0029609B">
        <w:rPr>
          <w:rStyle w:val="Hyperlink"/>
          <w:rFonts w:ascii="Arial" w:hAnsi="Arial" w:cs="Arial"/>
          <w:bCs/>
          <w:color w:val="auto"/>
          <w:sz w:val="22"/>
          <w:szCs w:val="22"/>
          <w:u w:val="none"/>
          <w:lang w:val="en-CA"/>
        </w:rPr>
        <w:t>.</w:t>
      </w:r>
    </w:p>
    <w:p w14:paraId="72017B6B" w14:textId="77777777" w:rsidR="000A697A" w:rsidRPr="006625A5" w:rsidRDefault="000A697A" w:rsidP="007A4976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CA"/>
        </w:rPr>
      </w:pPr>
    </w:p>
    <w:p w14:paraId="550C4B0F" w14:textId="222FD8A7" w:rsidR="004E7B41" w:rsidRDefault="004E7B41" w:rsidP="004E7B41">
      <w:pPr>
        <w:rPr>
          <w:rFonts w:ascii="Arial" w:hAnsi="Arial" w:cs="Arial"/>
          <w:bCs/>
          <w:sz w:val="22"/>
          <w:szCs w:val="22"/>
          <w:lang w:val="en-CA"/>
        </w:rPr>
      </w:pPr>
      <w:r w:rsidRPr="00401018">
        <w:rPr>
          <w:rFonts w:ascii="Arial" w:hAnsi="Arial" w:cs="Arial"/>
          <w:bCs/>
          <w:sz w:val="22"/>
          <w:szCs w:val="22"/>
          <w:lang w:val="en-CA"/>
        </w:rPr>
        <w:t>On the back of this page, you will find a description of the promotional materials and program materials that we are sending you.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</w:t>
      </w:r>
    </w:p>
    <w:p w14:paraId="7D021888" w14:textId="77777777" w:rsidR="004E7B41" w:rsidRDefault="004E7B41" w:rsidP="004E7B41">
      <w:pPr>
        <w:rPr>
          <w:rFonts w:ascii="Arial" w:hAnsi="Arial" w:cs="Arial"/>
          <w:bCs/>
          <w:sz w:val="22"/>
          <w:szCs w:val="22"/>
          <w:lang w:val="en-CA"/>
        </w:rPr>
      </w:pPr>
    </w:p>
    <w:p w14:paraId="535F596F" w14:textId="03BF34E0" w:rsidR="004E7B41" w:rsidRPr="004E7B41" w:rsidRDefault="004E7B41" w:rsidP="004E7B41">
      <w:pPr>
        <w:rPr>
          <w:rFonts w:ascii="Arial" w:hAnsi="Arial" w:cs="Arial"/>
          <w:bCs/>
          <w:sz w:val="22"/>
          <w:szCs w:val="22"/>
          <w:lang w:val="en-CA"/>
        </w:rPr>
      </w:pPr>
      <w:r w:rsidRPr="004E7B41">
        <w:rPr>
          <w:rFonts w:ascii="Arial" w:hAnsi="Arial" w:cs="Arial"/>
          <w:bCs/>
          <w:sz w:val="22"/>
          <w:szCs w:val="22"/>
          <w:lang w:val="en-CA"/>
        </w:rPr>
        <w:t xml:space="preserve">Our bilingual pre-reader notebook is designed for parents </w:t>
      </w:r>
      <w:r w:rsidR="00F0662D">
        <w:rPr>
          <w:rFonts w:ascii="Arial" w:hAnsi="Arial" w:cs="Arial"/>
          <w:bCs/>
          <w:sz w:val="22"/>
          <w:szCs w:val="22"/>
          <w:lang w:val="en-CA"/>
        </w:rPr>
        <w:t xml:space="preserve">and </w:t>
      </w:r>
      <w:r w:rsidRPr="004E7B41">
        <w:rPr>
          <w:rFonts w:ascii="Helvetica" w:hAnsi="Helvetica" w:cs="Helvetica"/>
          <w:color w:val="000000"/>
          <w:sz w:val="22"/>
          <w:szCs w:val="22"/>
        </w:rPr>
        <w:t>caregivers to use with children aged 0 to 5. It includes the following:</w:t>
      </w:r>
    </w:p>
    <w:p w14:paraId="0BF6E70C" w14:textId="77777777" w:rsidR="004E7B41" w:rsidRPr="004E7B41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4E7B41">
        <w:rPr>
          <w:rFonts w:ascii="Helvetica" w:hAnsi="Helvetica" w:cs="Helvetica"/>
          <w:color w:val="000000"/>
          <w:sz w:val="22"/>
          <w:szCs w:val="22"/>
        </w:rPr>
        <w:t>Activities to encourage skill-building practices—talking, singing, playing, writing and reading—to help raise a reader</w:t>
      </w:r>
    </w:p>
    <w:p w14:paraId="1A0A642B" w14:textId="77777777" w:rsidR="004E7B41" w:rsidRPr="004E7B41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4E7B41">
        <w:rPr>
          <w:rFonts w:ascii="Helvetica" w:hAnsi="Helvetica" w:cs="Helvetica"/>
          <w:color w:val="000000"/>
          <w:sz w:val="22"/>
          <w:szCs w:val="22"/>
        </w:rPr>
        <w:t>Space to record items read or listened to, record the number of minutes read, or draw pictures</w:t>
      </w:r>
    </w:p>
    <w:p w14:paraId="1BB190ED" w14:textId="77777777" w:rsidR="004E7B41" w:rsidRPr="004E7B41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4E7B41">
        <w:rPr>
          <w:rFonts w:ascii="Helvetica" w:hAnsi="Helvetica" w:cs="Helvetica"/>
          <w:color w:val="000000"/>
          <w:sz w:val="22"/>
          <w:szCs w:val="22"/>
        </w:rPr>
        <w:t>An illustration to be completed with the Club’s stickers</w:t>
      </w:r>
    </w:p>
    <w:p w14:paraId="06119CA2" w14:textId="77777777" w:rsidR="004E7B41" w:rsidRPr="004E7B41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4E7B41">
        <w:rPr>
          <w:rFonts w:ascii="Helvetica" w:hAnsi="Helvetica" w:cs="Helvetica"/>
          <w:color w:val="000000"/>
          <w:sz w:val="22"/>
          <w:szCs w:val="22"/>
        </w:rPr>
        <w:t>Fun challenges</w:t>
      </w:r>
    </w:p>
    <w:p w14:paraId="6CB29FBB" w14:textId="77777777" w:rsidR="004E7B41" w:rsidRPr="004E7B41" w:rsidRDefault="004E7B41" w:rsidP="004E7B4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4E7B41">
        <w:rPr>
          <w:rFonts w:ascii="Helvetica" w:hAnsi="Helvetica" w:cs="Helvetica"/>
          <w:color w:val="000000"/>
          <w:sz w:val="22"/>
          <w:szCs w:val="22"/>
        </w:rPr>
        <w:t>A summer recap page</w:t>
      </w:r>
    </w:p>
    <w:p w14:paraId="6E69DB38" w14:textId="081B948F" w:rsidR="004E7B41" w:rsidRPr="004E7B41" w:rsidRDefault="004E7B41" w:rsidP="007A4976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Helvetica" w:hAnsi="Helvetica" w:cs="Helvetica"/>
          <w:color w:val="000000"/>
          <w:sz w:val="22"/>
          <w:szCs w:val="22"/>
        </w:rPr>
      </w:pPr>
      <w:r w:rsidRPr="004E7B41">
        <w:rPr>
          <w:rFonts w:ascii="Helvetica" w:hAnsi="Helvetica" w:cs="Helvetica"/>
          <w:color w:val="000000"/>
          <w:sz w:val="22"/>
          <w:szCs w:val="22"/>
        </w:rPr>
        <w:t>A program certificate</w:t>
      </w:r>
    </w:p>
    <w:p w14:paraId="6FD3CB28" w14:textId="3421A389" w:rsidR="004E7B41" w:rsidRDefault="004E7B41" w:rsidP="007A4976">
      <w:pPr>
        <w:rPr>
          <w:rFonts w:ascii="Arial" w:hAnsi="Arial" w:cs="Arial"/>
          <w:bCs/>
          <w:sz w:val="22"/>
          <w:szCs w:val="22"/>
          <w:lang w:val="en-CA"/>
        </w:rPr>
      </w:pPr>
      <w:r w:rsidRPr="00401018">
        <w:rPr>
          <w:rFonts w:ascii="Arial" w:hAnsi="Arial" w:cs="Arial"/>
          <w:bCs/>
          <w:sz w:val="22"/>
          <w:szCs w:val="22"/>
          <w:lang w:val="en-CA"/>
        </w:rPr>
        <w:t xml:space="preserve">We ask that you help </w:t>
      </w:r>
      <w:r w:rsidR="00F0662D" w:rsidRPr="00401018">
        <w:rPr>
          <w:rFonts w:ascii="Arial" w:hAnsi="Arial" w:cs="Arial"/>
          <w:bCs/>
          <w:sz w:val="22"/>
          <w:szCs w:val="22"/>
          <w:lang w:val="en-CA"/>
        </w:rPr>
        <w:t xml:space="preserve">to </w:t>
      </w:r>
      <w:r w:rsidRPr="00401018">
        <w:rPr>
          <w:rFonts w:ascii="Arial" w:hAnsi="Arial" w:cs="Arial"/>
          <w:bCs/>
          <w:sz w:val="22"/>
          <w:szCs w:val="22"/>
          <w:lang w:val="en-CA"/>
        </w:rPr>
        <w:t>promote the TD</w:t>
      </w:r>
      <w:r w:rsidR="00F0662D" w:rsidRPr="00401018">
        <w:rPr>
          <w:rFonts w:ascii="Arial" w:hAnsi="Arial" w:cs="Arial"/>
          <w:bCs/>
          <w:sz w:val="22"/>
          <w:szCs w:val="22"/>
          <w:lang w:val="en-CA"/>
        </w:rPr>
        <w:t>SRC</w:t>
      </w:r>
      <w:r w:rsidRPr="00401018">
        <w:rPr>
          <w:rFonts w:ascii="Arial" w:hAnsi="Arial" w:cs="Arial"/>
          <w:bCs/>
          <w:sz w:val="22"/>
          <w:szCs w:val="22"/>
          <w:lang w:val="en-CA"/>
        </w:rPr>
        <w:t xml:space="preserve"> in any way that works for your cent</w:t>
      </w:r>
      <w:r w:rsidR="00F0662D" w:rsidRPr="00401018">
        <w:rPr>
          <w:rFonts w:ascii="Arial" w:hAnsi="Arial" w:cs="Arial"/>
          <w:bCs/>
          <w:sz w:val="22"/>
          <w:szCs w:val="22"/>
          <w:lang w:val="en-CA"/>
        </w:rPr>
        <w:t>re</w:t>
      </w:r>
      <w:r w:rsidRPr="00401018">
        <w:rPr>
          <w:rFonts w:ascii="Arial" w:hAnsi="Arial" w:cs="Arial"/>
          <w:bCs/>
          <w:sz w:val="22"/>
          <w:szCs w:val="22"/>
          <w:lang w:val="en-CA"/>
        </w:rPr>
        <w:t>, including displaying our poster, distributing the Top Recommended Reads brochure, and talking to kids and families about joining the TD</w:t>
      </w:r>
      <w:r w:rsidR="00F0662D" w:rsidRPr="00401018">
        <w:rPr>
          <w:rFonts w:ascii="Arial" w:hAnsi="Arial" w:cs="Arial"/>
          <w:bCs/>
          <w:sz w:val="22"/>
          <w:szCs w:val="22"/>
          <w:lang w:val="en-CA"/>
        </w:rPr>
        <w:t>SRC</w:t>
      </w:r>
      <w:r w:rsidRPr="00401018">
        <w:rPr>
          <w:rFonts w:ascii="Arial" w:hAnsi="Arial" w:cs="Arial"/>
          <w:bCs/>
          <w:sz w:val="22"/>
          <w:szCs w:val="22"/>
          <w:lang w:val="en-CA"/>
        </w:rPr>
        <w:t xml:space="preserve"> at their local participating library.</w:t>
      </w:r>
      <w:r>
        <w:rPr>
          <w:rFonts w:ascii="Arial" w:hAnsi="Arial" w:cs="Arial"/>
          <w:bCs/>
          <w:sz w:val="22"/>
          <w:szCs w:val="22"/>
          <w:lang w:val="en-CA"/>
        </w:rPr>
        <w:t xml:space="preserve">  </w:t>
      </w:r>
    </w:p>
    <w:p w14:paraId="5E8E4DD7" w14:textId="144D1A28" w:rsidR="004E7B41" w:rsidRDefault="004E7B41" w:rsidP="007A4976">
      <w:pPr>
        <w:rPr>
          <w:rFonts w:ascii="Arial" w:hAnsi="Arial" w:cs="Arial"/>
          <w:bCs/>
          <w:sz w:val="22"/>
          <w:szCs w:val="22"/>
          <w:lang w:val="en-CA"/>
        </w:rPr>
      </w:pPr>
    </w:p>
    <w:p w14:paraId="6540FBAE" w14:textId="10220398" w:rsidR="007A4976" w:rsidRPr="006625A5" w:rsidRDefault="007A4976" w:rsidP="007A4976">
      <w:pPr>
        <w:rPr>
          <w:rFonts w:ascii="Arial" w:hAnsi="Arial" w:cs="Arial"/>
          <w:sz w:val="22"/>
          <w:szCs w:val="22"/>
        </w:rPr>
      </w:pPr>
      <w:r w:rsidRPr="006625A5">
        <w:rPr>
          <w:rFonts w:ascii="Arial" w:hAnsi="Arial" w:cs="Arial"/>
          <w:sz w:val="22"/>
          <w:szCs w:val="22"/>
        </w:rPr>
        <w:t>If you have any questions about this package, please contact:</w:t>
      </w:r>
    </w:p>
    <w:p w14:paraId="09043BD3" w14:textId="71738CEC" w:rsidR="007A4976" w:rsidRPr="006625A5" w:rsidRDefault="007A4976" w:rsidP="007A4976">
      <w:pPr>
        <w:rPr>
          <w:rFonts w:ascii="Arial" w:hAnsi="Arial" w:cs="Arial"/>
          <w:sz w:val="22"/>
          <w:szCs w:val="22"/>
        </w:rPr>
      </w:pPr>
    </w:p>
    <w:p w14:paraId="7E6C51CB" w14:textId="77777777" w:rsidR="00B3675D" w:rsidRPr="006625A5" w:rsidRDefault="00B3675D" w:rsidP="00B3675D">
      <w:pPr>
        <w:rPr>
          <w:rFonts w:ascii="Arial" w:eastAsia="Times New Roman" w:hAnsi="Arial" w:cs="Arial"/>
          <w:sz w:val="22"/>
          <w:szCs w:val="22"/>
          <w:lang w:val="en-CA" w:eastAsia="en-CA"/>
        </w:rPr>
      </w:pPr>
      <w:r w:rsidRPr="006625A5">
        <w:rPr>
          <w:rFonts w:ascii="Arial" w:hAnsi="Arial" w:cs="Arial"/>
          <w:sz w:val="22"/>
          <w:szCs w:val="22"/>
          <w:highlight w:val="lightGray"/>
        </w:rPr>
        <w:t>[Insert contact information]</w:t>
      </w:r>
    </w:p>
    <w:p w14:paraId="7F747F89" w14:textId="06BE901E" w:rsidR="00F848EE" w:rsidRDefault="00F848EE" w:rsidP="00072C71">
      <w:pPr>
        <w:ind w:right="270"/>
        <w:rPr>
          <w:rFonts w:ascii="Arial" w:hAnsi="Arial" w:cs="Arial"/>
          <w:sz w:val="20"/>
          <w:szCs w:val="20"/>
        </w:rPr>
      </w:pPr>
    </w:p>
    <w:p w14:paraId="57AB84C5" w14:textId="6A116A68" w:rsidR="00591D83" w:rsidRDefault="00591D83" w:rsidP="00072C71">
      <w:pPr>
        <w:ind w:right="270"/>
        <w:rPr>
          <w:rFonts w:ascii="Arial" w:hAnsi="Arial" w:cs="Arial"/>
          <w:sz w:val="20"/>
          <w:szCs w:val="20"/>
        </w:rPr>
      </w:pPr>
    </w:p>
    <w:p w14:paraId="392C06C0" w14:textId="690BCDF6" w:rsidR="00591D83" w:rsidRDefault="00591D83" w:rsidP="00072C71">
      <w:pPr>
        <w:ind w:right="270"/>
        <w:rPr>
          <w:rFonts w:ascii="Arial" w:hAnsi="Arial" w:cs="Arial"/>
          <w:sz w:val="20"/>
          <w:szCs w:val="20"/>
        </w:rPr>
      </w:pPr>
    </w:p>
    <w:p w14:paraId="6D6FE41D" w14:textId="485FDC08" w:rsidR="00072C71" w:rsidRPr="006625A5" w:rsidRDefault="00591D83" w:rsidP="004323C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pPr w:leftFromText="180" w:rightFromText="180" w:vertAnchor="text" w:horzAnchor="margin" w:tblpXSpec="center" w:tblpY="71"/>
        <w:tblW w:w="11065" w:type="dxa"/>
        <w:jc w:val="center"/>
        <w:tblLook w:val="04A0" w:firstRow="1" w:lastRow="0" w:firstColumn="1" w:lastColumn="0" w:noHBand="0" w:noVBand="1"/>
      </w:tblPr>
      <w:tblGrid>
        <w:gridCol w:w="7116"/>
        <w:gridCol w:w="3949"/>
      </w:tblGrid>
      <w:tr w:rsidR="00D25ACC" w:rsidRPr="006625A5" w14:paraId="745E2311" w14:textId="77777777" w:rsidTr="0047364D">
        <w:trPr>
          <w:trHeight w:val="347"/>
          <w:jc w:val="center"/>
        </w:trPr>
        <w:tc>
          <w:tcPr>
            <w:tcW w:w="11065" w:type="dxa"/>
            <w:gridSpan w:val="2"/>
            <w:shd w:val="clear" w:color="auto" w:fill="EEECE1" w:themeFill="background2"/>
          </w:tcPr>
          <w:p w14:paraId="0DCB8394" w14:textId="77777777" w:rsidR="00D25ACC" w:rsidRPr="00387917" w:rsidRDefault="00D25ACC" w:rsidP="00473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879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TD SUMMER READING CLUB MATERIALS</w:t>
            </w:r>
          </w:p>
          <w:p w14:paraId="53836FA0" w14:textId="77777777" w:rsidR="00D25ACC" w:rsidRPr="006625A5" w:rsidRDefault="00D25ACC" w:rsidP="0047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C" w:rsidRPr="006625A5" w14:paraId="308F6BA0" w14:textId="77777777" w:rsidTr="0047364D">
        <w:trPr>
          <w:trHeight w:val="347"/>
          <w:jc w:val="center"/>
        </w:trPr>
        <w:tc>
          <w:tcPr>
            <w:tcW w:w="11065" w:type="dxa"/>
            <w:gridSpan w:val="2"/>
            <w:shd w:val="clear" w:color="auto" w:fill="EEECE1" w:themeFill="background2"/>
          </w:tcPr>
          <w:p w14:paraId="5A742A20" w14:textId="77777777" w:rsidR="00D25ACC" w:rsidRPr="006625A5" w:rsidRDefault="00D25ACC" w:rsidP="00473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625A5">
              <w:rPr>
                <w:rFonts w:ascii="Arial" w:hAnsi="Arial" w:cs="Arial"/>
                <w:b/>
                <w:bCs/>
                <w:sz w:val="20"/>
                <w:szCs w:val="20"/>
              </w:rPr>
              <w:t>Promotional Materials</w:t>
            </w:r>
          </w:p>
          <w:p w14:paraId="3580FDA5" w14:textId="77777777" w:rsidR="00D25ACC" w:rsidRPr="006625A5" w:rsidRDefault="00D25ACC" w:rsidP="004736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25ACC" w:rsidRPr="006625A5" w14:paraId="7D3F1976" w14:textId="77777777" w:rsidTr="0047364D">
        <w:trPr>
          <w:trHeight w:val="1303"/>
          <w:jc w:val="center"/>
        </w:trPr>
        <w:tc>
          <w:tcPr>
            <w:tcW w:w="7116" w:type="dxa"/>
          </w:tcPr>
          <w:p w14:paraId="092093F3" w14:textId="77777777" w:rsidR="00D25ACC" w:rsidRPr="00676E4D" w:rsidRDefault="00D25ACC" w:rsidP="0047364D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41D874F2" w14:textId="77777777" w:rsidR="00D25ACC" w:rsidRPr="00591D83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D83">
              <w:rPr>
                <w:rFonts w:ascii="Arial" w:hAnsi="Arial" w:cs="Arial"/>
                <w:b/>
                <w:sz w:val="20"/>
                <w:szCs w:val="20"/>
              </w:rPr>
              <w:t>Top Recommended Reads Brochure</w:t>
            </w:r>
          </w:p>
          <w:p w14:paraId="280B2D13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CFE7A" w14:textId="098B8069" w:rsidR="00D25ACC" w:rsidRPr="006625A5" w:rsidRDefault="00D25ACC" w:rsidP="00F0662D">
            <w:pPr>
              <w:rPr>
                <w:rFonts w:ascii="Arial" w:hAnsi="Arial" w:cs="Arial"/>
                <w:sz w:val="20"/>
                <w:szCs w:val="20"/>
              </w:rPr>
            </w:pPr>
            <w:r w:rsidRPr="00401018">
              <w:rPr>
                <w:rFonts w:ascii="Arial" w:hAnsi="Arial" w:cs="Arial"/>
                <w:sz w:val="20"/>
                <w:szCs w:val="20"/>
              </w:rPr>
              <w:t xml:space="preserve">Please distribute </w:t>
            </w:r>
            <w:r w:rsidR="00F0662D" w:rsidRPr="00401018">
              <w:rPr>
                <w:rFonts w:ascii="Arial" w:hAnsi="Arial" w:cs="Arial"/>
                <w:sz w:val="20"/>
                <w:szCs w:val="20"/>
              </w:rPr>
              <w:t>a</w:t>
            </w:r>
            <w:r w:rsidRPr="00401018">
              <w:rPr>
                <w:rFonts w:ascii="Arial" w:hAnsi="Arial" w:cs="Arial"/>
                <w:sz w:val="20"/>
                <w:szCs w:val="20"/>
              </w:rPr>
              <w:t xml:space="preserve"> Top Recommended Reads brochure to </w:t>
            </w:r>
            <w:r w:rsidR="004E7B41" w:rsidRPr="00401018">
              <w:rPr>
                <w:rFonts w:ascii="Arial" w:hAnsi="Arial" w:cs="Arial"/>
                <w:sz w:val="20"/>
                <w:szCs w:val="20"/>
              </w:rPr>
              <w:t>parents and caregivers.</w:t>
            </w:r>
            <w:r w:rsidR="004E7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49" w:type="dxa"/>
          </w:tcPr>
          <w:p w14:paraId="064B8097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3360" behindDoc="0" locked="0" layoutInCell="1" allowOverlap="1" wp14:anchorId="4024FA20" wp14:editId="659C6EFF">
                  <wp:simplePos x="0" y="0"/>
                  <wp:positionH relativeFrom="column">
                    <wp:posOffset>714375</wp:posOffset>
                  </wp:positionH>
                  <wp:positionV relativeFrom="paragraph">
                    <wp:posOffset>83185</wp:posOffset>
                  </wp:positionV>
                  <wp:extent cx="812800" cy="627586"/>
                  <wp:effectExtent l="19050" t="19050" r="25400" b="20320"/>
                  <wp:wrapNone/>
                  <wp:docPr id="6" name="Picture 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6275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90D469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31726B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FF6E80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5ACC" w:rsidRPr="006625A5" w14:paraId="0A4456DD" w14:textId="77777777" w:rsidTr="0047364D">
        <w:trPr>
          <w:trHeight w:val="1789"/>
          <w:jc w:val="center"/>
        </w:trPr>
        <w:tc>
          <w:tcPr>
            <w:tcW w:w="7116" w:type="dxa"/>
          </w:tcPr>
          <w:p w14:paraId="78C0B275" w14:textId="77777777" w:rsidR="00D25ACC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8B369B" w14:textId="77777777" w:rsidR="00D25ACC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BA94C6" w14:textId="77777777" w:rsidR="00D25ACC" w:rsidRPr="00591D83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D83">
              <w:rPr>
                <w:rFonts w:ascii="Arial" w:hAnsi="Arial" w:cs="Arial"/>
                <w:b/>
                <w:sz w:val="20"/>
                <w:szCs w:val="20"/>
              </w:rPr>
              <w:t>Poster</w:t>
            </w:r>
          </w:p>
          <w:p w14:paraId="36EA602C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785592" w14:textId="47C9F41E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  <w:r w:rsidRPr="00401018">
              <w:rPr>
                <w:rFonts w:ascii="Arial" w:hAnsi="Arial" w:cs="Arial"/>
                <w:sz w:val="20"/>
                <w:szCs w:val="20"/>
              </w:rPr>
              <w:t xml:space="preserve">Please display the poster in a prominent location </w:t>
            </w:r>
            <w:r w:rsidR="004E7B41" w:rsidRPr="00401018">
              <w:rPr>
                <w:rFonts w:ascii="Arial" w:hAnsi="Arial" w:cs="Arial"/>
                <w:sz w:val="20"/>
                <w:szCs w:val="20"/>
              </w:rPr>
              <w:t xml:space="preserve">in your </w:t>
            </w:r>
            <w:proofErr w:type="spellStart"/>
            <w:r w:rsidR="004E7B41" w:rsidRPr="00401018">
              <w:rPr>
                <w:rFonts w:ascii="Arial" w:hAnsi="Arial" w:cs="Arial"/>
                <w:sz w:val="20"/>
                <w:szCs w:val="20"/>
              </w:rPr>
              <w:t>cent</w:t>
            </w:r>
            <w:r w:rsidR="00F0662D" w:rsidRPr="00401018">
              <w:rPr>
                <w:rFonts w:ascii="Arial" w:hAnsi="Arial" w:cs="Arial"/>
                <w:sz w:val="20"/>
                <w:szCs w:val="20"/>
              </w:rPr>
              <w:t>re</w:t>
            </w:r>
            <w:proofErr w:type="spellEnd"/>
            <w:r w:rsidR="004E7B41" w:rsidRPr="00401018">
              <w:rPr>
                <w:rFonts w:ascii="Arial" w:hAnsi="Arial" w:cs="Arial"/>
                <w:sz w:val="20"/>
                <w:szCs w:val="20"/>
              </w:rPr>
              <w:t>.</w:t>
            </w:r>
            <w:r w:rsidR="004E7B4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B7796DC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</w:tcPr>
          <w:p w14:paraId="55E34113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4384" behindDoc="0" locked="0" layoutInCell="1" allowOverlap="1" wp14:anchorId="3D5B1084" wp14:editId="699576A9">
                  <wp:simplePos x="0" y="0"/>
                  <wp:positionH relativeFrom="column">
                    <wp:posOffset>773431</wp:posOffset>
                  </wp:positionH>
                  <wp:positionV relativeFrom="paragraph">
                    <wp:posOffset>24130</wp:posOffset>
                  </wp:positionV>
                  <wp:extent cx="679450" cy="1054508"/>
                  <wp:effectExtent l="0" t="0" r="6350" b="0"/>
                  <wp:wrapNone/>
                  <wp:docPr id="7" name="Picture 7" descr="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633" cy="1056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ACC" w:rsidRPr="006625A5" w14:paraId="7539BAAA" w14:textId="77777777" w:rsidTr="0047364D">
        <w:trPr>
          <w:trHeight w:val="341"/>
          <w:jc w:val="center"/>
        </w:trPr>
        <w:tc>
          <w:tcPr>
            <w:tcW w:w="11065" w:type="dxa"/>
            <w:gridSpan w:val="2"/>
            <w:shd w:val="clear" w:color="auto" w:fill="EEECE1" w:themeFill="background2"/>
          </w:tcPr>
          <w:p w14:paraId="7AC51168" w14:textId="29A6F0AD" w:rsidR="00D25ACC" w:rsidRPr="006625A5" w:rsidRDefault="00D25ACC" w:rsidP="004736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5A5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</w:rPr>
              <w:t xml:space="preserve">Program Materials </w:t>
            </w:r>
            <w:r w:rsidRPr="006625A5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</w:rPr>
              <w:t>(</w:t>
            </w:r>
            <w:r w:rsidR="00F0662D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</w:rPr>
              <w:t>i</w:t>
            </w:r>
            <w:r w:rsidRPr="006625A5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</w:rPr>
              <w:t xml:space="preserve">tems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</w:rPr>
              <w:t>kids</w:t>
            </w:r>
            <w:r w:rsidRPr="006625A5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</w:rPr>
              <w:t xml:space="preserve"> will receive at their local library)</w:t>
            </w:r>
          </w:p>
        </w:tc>
      </w:tr>
      <w:tr w:rsidR="00D25ACC" w:rsidRPr="006625A5" w14:paraId="1DF497C5" w14:textId="77777777" w:rsidTr="0047364D">
        <w:trPr>
          <w:trHeight w:val="1766"/>
          <w:jc w:val="center"/>
        </w:trPr>
        <w:tc>
          <w:tcPr>
            <w:tcW w:w="7116" w:type="dxa"/>
          </w:tcPr>
          <w:p w14:paraId="42BAFD93" w14:textId="78340DBC" w:rsidR="00D25ACC" w:rsidRPr="00591D83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1D83">
              <w:rPr>
                <w:rFonts w:ascii="Arial" w:hAnsi="Arial" w:cs="Arial"/>
                <w:b/>
                <w:sz w:val="20"/>
                <w:szCs w:val="20"/>
              </w:rPr>
              <w:t>Notebooks</w:t>
            </w:r>
          </w:p>
          <w:p w14:paraId="1A9EC6F2" w14:textId="77777777" w:rsidR="00D25ACC" w:rsidRPr="00676E4D" w:rsidRDefault="00D25ACC" w:rsidP="0047364D">
            <w:pPr>
              <w:rPr>
                <w:rFonts w:ascii="Arial" w:hAnsi="Arial" w:cs="Arial"/>
                <w:sz w:val="6"/>
                <w:szCs w:val="20"/>
              </w:rPr>
            </w:pPr>
          </w:p>
          <w:p w14:paraId="584303E2" w14:textId="77777777" w:rsidR="00D25ACC" w:rsidRDefault="00D25ACC" w:rsidP="0047364D">
            <w:pPr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CA"/>
              </w:rPr>
              <w:t>There are multiple versions of the notebook:</w:t>
            </w:r>
          </w:p>
          <w:p w14:paraId="1DF8EA5E" w14:textId="77777777" w:rsidR="00D25ACC" w:rsidRDefault="00D25ACC" w:rsidP="00D25A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591D83">
              <w:rPr>
                <w:rFonts w:ascii="Arial" w:hAnsi="Arial" w:cs="Arial"/>
                <w:sz w:val="20"/>
                <w:szCs w:val="20"/>
              </w:rPr>
              <w:t>bilingual pre-reader notebook for parents and caregivers to use with their kids aged 0–5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143D5E3" w14:textId="046BE528" w:rsidR="00D25ACC" w:rsidRPr="004323C8" w:rsidRDefault="00D25ACC" w:rsidP="00D25A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A</w:t>
            </w:r>
            <w:r w:rsidRPr="004323C8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bilingual</w:t>
            </w:r>
            <w:r w:rsidR="00F0662D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Pr="004323C8">
              <w:rPr>
                <w:rFonts w:ascii="Helvetica" w:hAnsi="Helvetica" w:cs="Helvetica"/>
                <w:sz w:val="19"/>
                <w:szCs w:val="19"/>
                <w:shd w:val="clear" w:color="auto" w:fill="FFFFFF"/>
              </w:rPr>
              <w:t>school-age notebook</w:t>
            </w:r>
            <w:r w:rsidRPr="004323C8"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 xml:space="preserve"> for kids aged 6–12</w:t>
            </w:r>
            <w:r>
              <w:rPr>
                <w:rFonts w:ascii="Helvetica" w:hAnsi="Helvetica" w:cs="Helvetica"/>
                <w:color w:val="000000"/>
                <w:sz w:val="19"/>
                <w:szCs w:val="19"/>
                <w:shd w:val="clear" w:color="auto" w:fill="FFFFFF"/>
              </w:rPr>
              <w:t>.</w:t>
            </w:r>
          </w:p>
          <w:p w14:paraId="52715914" w14:textId="77777777" w:rsidR="00D25ACC" w:rsidRDefault="00D25ACC" w:rsidP="00D25A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91D83">
              <w:rPr>
                <w:rFonts w:ascii="Arial" w:hAnsi="Arial" w:cs="Arial"/>
                <w:sz w:val="20"/>
                <w:szCs w:val="20"/>
              </w:rPr>
              <w:t xml:space="preserve">ccessible notebooks in a variety of formats (audio, large print, braille and </w:t>
            </w:r>
            <w:proofErr w:type="spellStart"/>
            <w:r w:rsidRPr="00591D83">
              <w:rPr>
                <w:rFonts w:ascii="Arial" w:hAnsi="Arial" w:cs="Arial"/>
                <w:sz w:val="20"/>
                <w:szCs w:val="20"/>
              </w:rPr>
              <w:t>OpenDyslexic</w:t>
            </w:r>
            <w:proofErr w:type="spellEnd"/>
            <w:r w:rsidRPr="00591D83">
              <w:rPr>
                <w:rFonts w:ascii="Arial" w:hAnsi="Arial" w:cs="Arial"/>
                <w:sz w:val="20"/>
                <w:szCs w:val="20"/>
              </w:rPr>
              <w:t xml:space="preserve"> font). </w:t>
            </w:r>
            <w:r>
              <w:rPr>
                <w:rFonts w:ascii="Arial" w:hAnsi="Arial" w:cs="Arial"/>
                <w:sz w:val="20"/>
                <w:szCs w:val="20"/>
              </w:rPr>
              <w:t xml:space="preserve">The accessible notebooks </w:t>
            </w:r>
            <w:r w:rsidRPr="00591D83">
              <w:rPr>
                <w:rFonts w:ascii="Arial" w:hAnsi="Arial" w:cs="Arial"/>
                <w:sz w:val="20"/>
                <w:szCs w:val="20"/>
              </w:rPr>
              <w:t>are not i</w:t>
            </w:r>
            <w:r>
              <w:rPr>
                <w:rFonts w:ascii="Arial" w:hAnsi="Arial" w:cs="Arial"/>
                <w:sz w:val="20"/>
                <w:szCs w:val="20"/>
              </w:rPr>
              <w:t>ncluded in this sample package, but they are available at participating public libraries and online.</w:t>
            </w:r>
          </w:p>
          <w:p w14:paraId="61733898" w14:textId="77777777" w:rsidR="00D25ACC" w:rsidRPr="00676E4D" w:rsidRDefault="00D25ACC" w:rsidP="0047364D">
            <w:pPr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3949" w:type="dxa"/>
          </w:tcPr>
          <w:p w14:paraId="1C4F0161" w14:textId="77777777" w:rsidR="00D25ACC" w:rsidRPr="006625A5" w:rsidRDefault="00D25ACC" w:rsidP="0047364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25F62203" wp14:editId="6E83A727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59690</wp:posOffset>
                  </wp:positionV>
                  <wp:extent cx="833215" cy="1320800"/>
                  <wp:effectExtent l="0" t="0" r="5080" b="0"/>
                  <wp:wrapNone/>
                  <wp:docPr id="2" name="Picture 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215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A0583">
              <w:rPr>
                <w:rFonts w:ascii="Verdana" w:hAnsi="Verdana"/>
                <w:noProof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4BB069BF" wp14:editId="49D5917D">
                  <wp:simplePos x="0" y="0"/>
                  <wp:positionH relativeFrom="column">
                    <wp:posOffset>1327785</wp:posOffset>
                  </wp:positionH>
                  <wp:positionV relativeFrom="paragraph">
                    <wp:posOffset>59690</wp:posOffset>
                  </wp:positionV>
                  <wp:extent cx="850900" cy="1349798"/>
                  <wp:effectExtent l="0" t="0" r="6350" b="3175"/>
                  <wp:wrapNone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349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ACC" w:rsidRPr="006625A5" w14:paraId="4A37BCB6" w14:textId="77777777" w:rsidTr="0047364D">
        <w:trPr>
          <w:trHeight w:val="1344"/>
          <w:jc w:val="center"/>
        </w:trPr>
        <w:tc>
          <w:tcPr>
            <w:tcW w:w="7116" w:type="dxa"/>
          </w:tcPr>
          <w:p w14:paraId="4B6F1684" w14:textId="6F1CE57D" w:rsidR="00D25ACC" w:rsidRPr="00676E4D" w:rsidRDefault="00D25ACC" w:rsidP="0047364D">
            <w:pPr>
              <w:rPr>
                <w:rFonts w:ascii="Arial" w:hAnsi="Arial" w:cs="Arial"/>
                <w:b/>
                <w:sz w:val="4"/>
                <w:szCs w:val="20"/>
              </w:rPr>
            </w:pPr>
          </w:p>
          <w:p w14:paraId="7FBF9766" w14:textId="77777777" w:rsidR="00D25ACC" w:rsidRPr="004323C8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323C8">
              <w:rPr>
                <w:rFonts w:ascii="Arial" w:hAnsi="Arial" w:cs="Arial"/>
                <w:b/>
                <w:sz w:val="20"/>
                <w:szCs w:val="20"/>
              </w:rPr>
              <w:t>Web Access Sticker</w:t>
            </w:r>
          </w:p>
          <w:p w14:paraId="74200EE6" w14:textId="77777777" w:rsidR="00D25ACC" w:rsidRPr="003F0D9D" w:rsidRDefault="00D25ACC" w:rsidP="0047364D">
            <w:pPr>
              <w:rPr>
                <w:rFonts w:ascii="Arial" w:hAnsi="Arial" w:cs="Arial"/>
                <w:sz w:val="12"/>
                <w:szCs w:val="20"/>
              </w:rPr>
            </w:pPr>
          </w:p>
          <w:p w14:paraId="0CE88EA9" w14:textId="3A42EDDF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  <w:r w:rsidRPr="006625A5">
              <w:rPr>
                <w:rFonts w:ascii="Arial" w:hAnsi="Arial" w:cs="Arial"/>
                <w:sz w:val="20"/>
                <w:szCs w:val="20"/>
              </w:rPr>
              <w:t xml:space="preserve">This sticker </w:t>
            </w:r>
            <w:r>
              <w:rPr>
                <w:rFonts w:ascii="Arial" w:hAnsi="Arial" w:cs="Arial"/>
                <w:sz w:val="20"/>
                <w:szCs w:val="20"/>
              </w:rPr>
              <w:t>contains</w:t>
            </w:r>
            <w:r w:rsidRPr="006625A5">
              <w:rPr>
                <w:rFonts w:ascii="Arial" w:hAnsi="Arial" w:cs="Arial"/>
                <w:sz w:val="20"/>
                <w:szCs w:val="20"/>
              </w:rPr>
              <w:t xml:space="preserve"> a unique access code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kids can enter at the TD</w:t>
            </w:r>
            <w:r w:rsidR="00F0662D">
              <w:rPr>
                <w:rFonts w:ascii="Arial" w:hAnsi="Arial" w:cs="Arial"/>
                <w:sz w:val="20"/>
                <w:szCs w:val="20"/>
              </w:rPr>
              <w:t>SRC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25A5">
              <w:rPr>
                <w:rFonts w:ascii="Arial" w:hAnsi="Arial" w:cs="Arial"/>
                <w:sz w:val="20"/>
                <w:szCs w:val="20"/>
              </w:rPr>
              <w:t xml:space="preserve">website to create </w:t>
            </w:r>
            <w:r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Pr="006625A5">
              <w:rPr>
                <w:rFonts w:ascii="Arial" w:hAnsi="Arial" w:cs="Arial"/>
                <w:sz w:val="20"/>
                <w:szCs w:val="20"/>
              </w:rPr>
              <w:t>online notebook</w:t>
            </w:r>
            <w:r>
              <w:rPr>
                <w:rFonts w:ascii="Arial" w:hAnsi="Arial" w:cs="Arial"/>
                <w:sz w:val="20"/>
                <w:szCs w:val="20"/>
              </w:rPr>
              <w:t xml:space="preserve">. It gives kids access to free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ebooks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allows them to collect badges for reading and participating in activities. </w:t>
            </w:r>
          </w:p>
          <w:p w14:paraId="50B59BAC" w14:textId="77777777" w:rsidR="00D25ACC" w:rsidRPr="006625A5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9" w:type="dxa"/>
          </w:tcPr>
          <w:p w14:paraId="6221EAC0" w14:textId="23AD56F8" w:rsidR="00D25ACC" w:rsidRPr="006625A5" w:rsidRDefault="00144B60" w:rsidP="0047364D">
            <w:pPr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144B60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anchor distT="0" distB="0" distL="114300" distR="114300" simplePos="0" relativeHeight="251665408" behindDoc="0" locked="0" layoutInCell="1" allowOverlap="1" wp14:anchorId="5F8C49CB" wp14:editId="0B39A3F8">
                  <wp:simplePos x="0" y="0"/>
                  <wp:positionH relativeFrom="column">
                    <wp:posOffset>811530</wp:posOffset>
                  </wp:positionH>
                  <wp:positionV relativeFrom="paragraph">
                    <wp:posOffset>-12065</wp:posOffset>
                  </wp:positionV>
                  <wp:extent cx="844550" cy="844550"/>
                  <wp:effectExtent l="0" t="0" r="0" b="0"/>
                  <wp:wrapNone/>
                  <wp:docPr id="8" name="Picture 8" descr="S:\Children’s Services, SDI\Summer Reading Club\TD SRC 2022 - Print Materials\Stickers\AccessCode_Sticker_2022 - circ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hildren’s Services, SDI\Summer Reading Club\TD SRC 2022 - Print Materials\Stickers\AccessCode_Sticker_2022 - circ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ACC" w:rsidRPr="006625A5" w14:paraId="753D9F25" w14:textId="77777777" w:rsidTr="0047364D">
        <w:trPr>
          <w:trHeight w:val="1640"/>
          <w:jc w:val="center"/>
        </w:trPr>
        <w:tc>
          <w:tcPr>
            <w:tcW w:w="7116" w:type="dxa"/>
          </w:tcPr>
          <w:p w14:paraId="2009A3DB" w14:textId="1A55F289" w:rsidR="00D25ACC" w:rsidRPr="003F0D9D" w:rsidRDefault="00D25ACC" w:rsidP="0047364D">
            <w:pPr>
              <w:rPr>
                <w:rFonts w:ascii="Arial" w:hAnsi="Arial" w:cs="Arial"/>
                <w:b/>
                <w:sz w:val="6"/>
                <w:szCs w:val="20"/>
              </w:rPr>
            </w:pPr>
          </w:p>
          <w:p w14:paraId="2CDFC4F4" w14:textId="77777777" w:rsidR="00D25ACC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Corner Bookmark</w:t>
            </w:r>
          </w:p>
          <w:p w14:paraId="1F93878E" w14:textId="77777777" w:rsidR="00D25ACC" w:rsidRPr="003F0D9D" w:rsidRDefault="00D25ACC" w:rsidP="0047364D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79C40DED" w14:textId="77777777" w:rsidR="00D25ACC" w:rsidRPr="00FA30F7" w:rsidRDefault="00D25ACC" w:rsidP="0047364D">
            <w:pP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CA" w:eastAsia="en-CA"/>
              </w:rPr>
            </w:pPr>
            <w:r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CA" w:eastAsia="en-CA"/>
              </w:rPr>
              <w:t>T</w:t>
            </w:r>
            <w:r w:rsidRPr="00FA30F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CA" w:eastAsia="en-CA"/>
              </w:rPr>
              <w:t>he corner bookmark includes folding instructions, jokes and encouragement to join the Club.</w:t>
            </w:r>
          </w:p>
          <w:p w14:paraId="715737E7" w14:textId="77777777" w:rsidR="00D25ACC" w:rsidRPr="00FA30F7" w:rsidRDefault="00D25ACC" w:rsidP="0047364D">
            <w:pPr>
              <w:shd w:val="clear" w:color="auto" w:fill="FFFFFF"/>
              <w:spacing w:before="100" w:beforeAutospacing="1" w:after="100" w:afterAutospacing="1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CA" w:eastAsia="en-CA"/>
              </w:rPr>
            </w:pPr>
            <w:r w:rsidRPr="00FA30F7">
              <w:rPr>
                <w:rFonts w:ascii="Helvetica" w:eastAsia="Times New Roman" w:hAnsi="Helvetica" w:cs="Helvetica"/>
                <w:color w:val="000000"/>
                <w:sz w:val="19"/>
                <w:szCs w:val="19"/>
                <w:lang w:val="en-CA" w:eastAsia="en-CA"/>
              </w:rPr>
              <w:t>There is an English bookmark and a French bookmark.</w:t>
            </w:r>
          </w:p>
        </w:tc>
        <w:tc>
          <w:tcPr>
            <w:tcW w:w="3949" w:type="dxa"/>
          </w:tcPr>
          <w:p w14:paraId="3A088E08" w14:textId="7FFFCE0B" w:rsidR="00D25ACC" w:rsidRDefault="00144B60" w:rsidP="0047364D">
            <w:pPr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6432" behindDoc="0" locked="0" layoutInCell="1" allowOverlap="1" wp14:anchorId="524D8226" wp14:editId="7B1DFFB1">
                  <wp:simplePos x="0" y="0"/>
                  <wp:positionH relativeFrom="column">
                    <wp:posOffset>763905</wp:posOffset>
                  </wp:positionH>
                  <wp:positionV relativeFrom="paragraph">
                    <wp:posOffset>36195</wp:posOffset>
                  </wp:positionV>
                  <wp:extent cx="947527" cy="946150"/>
                  <wp:effectExtent l="0" t="0" r="5080" b="635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rner Bookmark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527" cy="9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5ACC" w:rsidRPr="006625A5" w14:paraId="52772721" w14:textId="77777777" w:rsidTr="0047364D">
        <w:trPr>
          <w:trHeight w:val="1303"/>
          <w:jc w:val="center"/>
        </w:trPr>
        <w:tc>
          <w:tcPr>
            <w:tcW w:w="7116" w:type="dxa"/>
          </w:tcPr>
          <w:p w14:paraId="5EAD7D3C" w14:textId="77777777" w:rsidR="00D25ACC" w:rsidRPr="00676E4D" w:rsidRDefault="00D25ACC" w:rsidP="0047364D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40AA5757" w14:textId="77777777" w:rsidR="00D25ACC" w:rsidRDefault="00D25ACC" w:rsidP="004736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Stickers</w:t>
            </w:r>
          </w:p>
          <w:p w14:paraId="61E577B3" w14:textId="77777777" w:rsidR="00D25ACC" w:rsidRPr="001418EC" w:rsidRDefault="00D25ACC" w:rsidP="0047364D">
            <w:pPr>
              <w:rPr>
                <w:rFonts w:ascii="Arial" w:hAnsi="Arial" w:cs="Arial"/>
                <w:b/>
                <w:sz w:val="12"/>
                <w:szCs w:val="20"/>
              </w:rPr>
            </w:pPr>
          </w:p>
          <w:p w14:paraId="3B2DF8BA" w14:textId="77777777" w:rsidR="00D25ACC" w:rsidRDefault="00D25ACC" w:rsidP="0047364D">
            <w:pPr>
              <w:rPr>
                <w:rFonts w:ascii="Arial" w:hAnsi="Arial" w:cs="Arial"/>
                <w:sz w:val="20"/>
                <w:szCs w:val="20"/>
              </w:rPr>
            </w:pPr>
            <w:r w:rsidRPr="00C425CA">
              <w:rPr>
                <w:rFonts w:ascii="Arial" w:hAnsi="Arial" w:cs="Arial"/>
                <w:sz w:val="20"/>
                <w:szCs w:val="20"/>
              </w:rPr>
              <w:t>Stickers can be used as reading incentives by library staff or by parents and caregivers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DABC438" w14:textId="77777777" w:rsidR="00D25ACC" w:rsidRDefault="00D25ACC" w:rsidP="004736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71939193" w14:textId="77777777" w:rsidR="00D25ACC" w:rsidRDefault="00D25ACC" w:rsidP="0047364D">
            <w:pPr>
              <w:rPr>
                <w:rFonts w:ascii="Arial" w:hAnsi="Arial" w:cs="Arial"/>
                <w:sz w:val="18"/>
                <w:szCs w:val="20"/>
              </w:rPr>
            </w:pPr>
          </w:p>
          <w:p w14:paraId="4544B0B5" w14:textId="77777777" w:rsidR="00D25ACC" w:rsidRPr="001418EC" w:rsidRDefault="00D25ACC" w:rsidP="0047364D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949" w:type="dxa"/>
          </w:tcPr>
          <w:p w14:paraId="773BF6C7" w14:textId="77777777" w:rsidR="00D25ACC" w:rsidRDefault="00D25ACC" w:rsidP="0047364D">
            <w:pPr>
              <w:ind w:right="-810"/>
              <w:rPr>
                <w:noProof/>
                <w:lang w:val="en-CA" w:eastAsia="en-CA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2336" behindDoc="0" locked="0" layoutInCell="1" allowOverlap="1" wp14:anchorId="213B3EBB" wp14:editId="78E248FF">
                  <wp:simplePos x="0" y="0"/>
                  <wp:positionH relativeFrom="column">
                    <wp:posOffset>1226820</wp:posOffset>
                  </wp:positionH>
                  <wp:positionV relativeFrom="paragraph">
                    <wp:posOffset>19050</wp:posOffset>
                  </wp:positionV>
                  <wp:extent cx="1137729" cy="855552"/>
                  <wp:effectExtent l="0" t="0" r="5715" b="1905"/>
                  <wp:wrapNone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729" cy="855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1C176044" wp14:editId="47D4CD78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35560</wp:posOffset>
                  </wp:positionV>
                  <wp:extent cx="1140521" cy="861695"/>
                  <wp:effectExtent l="0" t="0" r="2540" b="0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0521" cy="861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4A20F90" w14:textId="58B7E370" w:rsidR="005914D5" w:rsidRPr="00B3675D" w:rsidRDefault="00144B60" w:rsidP="004323C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5914D5" w:rsidRPr="00B3675D" w:rsidSect="004323C8">
      <w:headerReference w:type="default" r:id="rId23"/>
      <w:pgSz w:w="12240" w:h="15840"/>
      <w:pgMar w:top="1152" w:right="1080" w:bottom="1152" w:left="1080" w:header="547" w:footer="51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D5D6F" w14:textId="77777777" w:rsidR="00DA59D2" w:rsidRDefault="00DA59D2">
      <w:r>
        <w:separator/>
      </w:r>
    </w:p>
  </w:endnote>
  <w:endnote w:type="continuationSeparator" w:id="0">
    <w:p w14:paraId="10DDF814" w14:textId="77777777" w:rsidR="00DA59D2" w:rsidRDefault="00DA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C9920" w14:textId="77777777" w:rsidR="00DA59D2" w:rsidRDefault="00DA59D2">
      <w:r>
        <w:separator/>
      </w:r>
    </w:p>
  </w:footnote>
  <w:footnote w:type="continuationSeparator" w:id="0">
    <w:p w14:paraId="5743713B" w14:textId="77777777" w:rsidR="00DA59D2" w:rsidRDefault="00DA59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24203" w14:textId="6D8C1F29" w:rsidR="00183559" w:rsidRDefault="004C5454" w:rsidP="00183559">
    <w:pPr>
      <w:pStyle w:val="Header"/>
      <w:ind w:left="-1170"/>
    </w:pPr>
    <w:r>
      <w:t xml:space="preserve">           </w:t>
    </w:r>
    <w:r w:rsidR="00943F2C">
      <w:rPr>
        <w:noProof/>
        <w:lang w:val="en-CA" w:eastAsia="en-CA"/>
      </w:rPr>
      <w:drawing>
        <wp:inline distT="0" distB="0" distL="0" distR="0" wp14:anchorId="339453B8" wp14:editId="061CD280">
          <wp:extent cx="4311650" cy="1162050"/>
          <wp:effectExtent l="0" t="0" r="0" b="0"/>
          <wp:docPr id="5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/>
                  <a:srcRect b="78912"/>
                  <a:stretch/>
                </pic:blipFill>
                <pic:spPr bwMode="auto">
                  <a:xfrm>
                    <a:off x="0" y="0"/>
                    <a:ext cx="4311650" cy="1162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6DB1">
      <w:tab/>
    </w:r>
    <w:r w:rsidR="007B683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415AF"/>
    <w:multiLevelType w:val="multilevel"/>
    <w:tmpl w:val="16B8F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37FB0"/>
    <w:rsid w:val="00047FF8"/>
    <w:rsid w:val="00057153"/>
    <w:rsid w:val="00072C71"/>
    <w:rsid w:val="00084D93"/>
    <w:rsid w:val="000936B3"/>
    <w:rsid w:val="000A697A"/>
    <w:rsid w:val="000B232A"/>
    <w:rsid w:val="000E3A35"/>
    <w:rsid w:val="000F4F3D"/>
    <w:rsid w:val="00144B60"/>
    <w:rsid w:val="0015137D"/>
    <w:rsid w:val="00171519"/>
    <w:rsid w:val="00183559"/>
    <w:rsid w:val="001A3DAF"/>
    <w:rsid w:val="001D4B07"/>
    <w:rsid w:val="002002DC"/>
    <w:rsid w:val="00220EAA"/>
    <w:rsid w:val="00256D7D"/>
    <w:rsid w:val="0029609B"/>
    <w:rsid w:val="002D5C68"/>
    <w:rsid w:val="002D7E84"/>
    <w:rsid w:val="0033248D"/>
    <w:rsid w:val="003972CD"/>
    <w:rsid w:val="003A7800"/>
    <w:rsid w:val="003B06BF"/>
    <w:rsid w:val="003B0F33"/>
    <w:rsid w:val="003C7B03"/>
    <w:rsid w:val="003D759F"/>
    <w:rsid w:val="003F7AE5"/>
    <w:rsid w:val="00401018"/>
    <w:rsid w:val="00416FD0"/>
    <w:rsid w:val="004323C8"/>
    <w:rsid w:val="00461457"/>
    <w:rsid w:val="00463B9A"/>
    <w:rsid w:val="004C5454"/>
    <w:rsid w:val="004E7B41"/>
    <w:rsid w:val="00541C4E"/>
    <w:rsid w:val="005750DB"/>
    <w:rsid w:val="005834B0"/>
    <w:rsid w:val="00591D83"/>
    <w:rsid w:val="005A29C7"/>
    <w:rsid w:val="005B06F0"/>
    <w:rsid w:val="005B4CF3"/>
    <w:rsid w:val="005F1BA7"/>
    <w:rsid w:val="005F56BB"/>
    <w:rsid w:val="00621873"/>
    <w:rsid w:val="006625A5"/>
    <w:rsid w:val="00672A52"/>
    <w:rsid w:val="006A725D"/>
    <w:rsid w:val="006B6E9A"/>
    <w:rsid w:val="00707BC0"/>
    <w:rsid w:val="00734D0E"/>
    <w:rsid w:val="00745D66"/>
    <w:rsid w:val="00766681"/>
    <w:rsid w:val="007A4976"/>
    <w:rsid w:val="007B6839"/>
    <w:rsid w:val="007E5F76"/>
    <w:rsid w:val="00820F32"/>
    <w:rsid w:val="0085024D"/>
    <w:rsid w:val="00864520"/>
    <w:rsid w:val="008779D3"/>
    <w:rsid w:val="008916B5"/>
    <w:rsid w:val="008C33DA"/>
    <w:rsid w:val="008F6DB1"/>
    <w:rsid w:val="00934184"/>
    <w:rsid w:val="00937F19"/>
    <w:rsid w:val="00940032"/>
    <w:rsid w:val="00943F2C"/>
    <w:rsid w:val="00946BB5"/>
    <w:rsid w:val="00992A2C"/>
    <w:rsid w:val="00A07DBD"/>
    <w:rsid w:val="00A11253"/>
    <w:rsid w:val="00A2401C"/>
    <w:rsid w:val="00A31255"/>
    <w:rsid w:val="00A66352"/>
    <w:rsid w:val="00AB29B5"/>
    <w:rsid w:val="00B3675D"/>
    <w:rsid w:val="00B449AC"/>
    <w:rsid w:val="00BA0F70"/>
    <w:rsid w:val="00BC2061"/>
    <w:rsid w:val="00BC2128"/>
    <w:rsid w:val="00C425CA"/>
    <w:rsid w:val="00C464B4"/>
    <w:rsid w:val="00C6127E"/>
    <w:rsid w:val="00C61793"/>
    <w:rsid w:val="00CE0EB5"/>
    <w:rsid w:val="00D25ACC"/>
    <w:rsid w:val="00D77091"/>
    <w:rsid w:val="00DA59D2"/>
    <w:rsid w:val="00DB1B6F"/>
    <w:rsid w:val="00DE1B0D"/>
    <w:rsid w:val="00DE6324"/>
    <w:rsid w:val="00E24997"/>
    <w:rsid w:val="00E26057"/>
    <w:rsid w:val="00E9357B"/>
    <w:rsid w:val="00E95A7D"/>
    <w:rsid w:val="00EA380D"/>
    <w:rsid w:val="00EE6B68"/>
    <w:rsid w:val="00EF01F5"/>
    <w:rsid w:val="00EF31E2"/>
    <w:rsid w:val="00F0662D"/>
    <w:rsid w:val="00F848EE"/>
    <w:rsid w:val="00FB6000"/>
    <w:rsid w:val="00FF157D"/>
    <w:rsid w:val="00FF6E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oNotEmbedSmartTags/>
  <w:decimalSymbol w:val="."/>
  <w:listSeparator w:val=","/>
  <w14:docId w14:val="7D12115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character" w:styleId="Hyperlink">
    <w:name w:val="Hyperlink"/>
    <w:unhideWhenUsed/>
    <w:rsid w:val="002D5C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FB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FB0"/>
    <w:rPr>
      <w:b/>
      <w:bCs/>
    </w:rPr>
  </w:style>
  <w:style w:type="table" w:styleId="TableGrid">
    <w:name w:val="Table Grid"/>
    <w:basedOn w:val="Table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A0F70"/>
    <w:rPr>
      <w:rFonts w:ascii="Calibri" w:hAnsi="Calibri"/>
      <w:sz w:val="22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A0F70"/>
    <w:rPr>
      <w:rFonts w:ascii="Calibri" w:hAnsi="Calibri"/>
      <w:sz w:val="22"/>
      <w:szCs w:val="21"/>
      <w:lang w:val="en-CA"/>
    </w:rPr>
  </w:style>
  <w:style w:type="paragraph" w:styleId="ListParagraph">
    <w:name w:val="List Paragraph"/>
    <w:basedOn w:val="Normal"/>
    <w:uiPriority w:val="34"/>
    <w:qFormat/>
    <w:rsid w:val="00591D83"/>
    <w:pPr>
      <w:ind w:left="720"/>
      <w:contextualSpacing/>
    </w:pPr>
  </w:style>
  <w:style w:type="paragraph" w:styleId="Revision">
    <w:name w:val="Revision"/>
    <w:hidden/>
    <w:uiPriority w:val="99"/>
    <w:semiHidden/>
    <w:rsid w:val="00E260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image" Target="media/image7.jpeg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image" Target="media/image3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tdsummerreadingclub.ca" TargetMode="External"/><Relationship Id="rId22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COMM-4-68880</_dlc_DocId>
    <_dlc_DocIdUrl xmlns="db4164cc-306e-4a7e-b389-53d1156d8c49">
      <Url>http://collab.lac-bac.int/sites/comm/CSR/_layouts/15/DocIdRedir.aspx?ID=COMM-4-68880</Url>
      <Description>COMM-4-68880</Description>
    </_dlc_DocIdUrl>
    <BLApprovalStatus xmlns="588dd58b-c235-4de7-be6d-a821336e58b0" xsi:nil="true"/>
    <BLApprovers xmlns="588dd58b-c235-4de7-be6d-a821336e58b0" xsi:nil="true"/>
    <BLApprovalHistory xmlns="588dd58b-c235-4de7-be6d-a821336e58b0" xsi:nil="true"/>
    <Folder_x0020_Name xmlns="6de87efa-1781-4aa1-8af2-5d09ca9d03fe" xsi:nil="true"/>
    <_EndDate xmlns="http://schemas.microsoft.com/sharepoint/v3/fields">2021-02-08T14:14:27+00:00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  <UserInfo>
        <DisplayName>Morin, Carolan</DisplayName>
        <AccountId>4591</AccountId>
        <AccountType/>
      </UserInfo>
    </Requester_x0020_name>
    <Project xmlns="6de87efa-1781-4aa1-8af2-5d09ca9d03fe">22-323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</Author_x0020_Name>
    <BLApprovalDate xmlns="588dd58b-c235-4de7-be6d-a821336e58b0" xsi:nil="true"/>
    <StartDate xmlns="http://schemas.microsoft.com/sharepoint/v3">2021-02-08T14:14:27+00:00</StartDate>
    <Strategic_x0020_comm xmlns="6de87efa-1781-4aa1-8af2-5d09ca9d03fe">62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62" ma:contentTypeDescription="Create a new document." ma:contentTypeScope="" ma:versionID="569587b752dbb92c541f5368cd40ee5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573c2498b7f725235856026f33f61077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6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1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0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2" nillable="true" ma:displayName="Reference Document" ma:default="No" ma:format="Dropdown" ma:internalName="Reference_x0020_Document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3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2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6DC93-4E67-403A-B052-D11913A254B7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/fields"/>
    <ds:schemaRef ds:uri="db4164cc-306e-4a7e-b389-53d1156d8c49"/>
    <ds:schemaRef ds:uri="http://schemas.microsoft.com/sharepoint/v3"/>
    <ds:schemaRef ds:uri="6de87efa-1781-4aa1-8af2-5d09ca9d03fe"/>
    <ds:schemaRef ds:uri="588dd58b-c235-4de7-be6d-a821336e58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3171D9-04A8-4E25-856E-473D5CCE9553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01AF3BEC-72AC-48B9-8280-D4B762FDE41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2D9BC1-0521-4875-B8D4-515906F7D6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4C49E22-7BBC-4DFA-A551-CB015E8C9677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3701C74E-5845-4612-ABE6-F95BD2A589D8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2137D682-48EC-4F8E-9967-21C9A6E1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18-802o_EN_2018_Memo_to_Principals-FINAL_APPROVED_CP</vt:lpstr>
    </vt:vector>
  </TitlesOfParts>
  <Company>Toronto Public Library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18-802o_EN_2018_Memo_to_Principals-FINAL_APPROVED_CP</dc:title>
  <dc:subject/>
  <dc:creator>RE</dc:creator>
  <cp:keywords/>
  <cp:lastModifiedBy>Daniel Colangelo</cp:lastModifiedBy>
  <cp:revision>4</cp:revision>
  <cp:lastPrinted>2018-03-27T15:54:00Z</cp:lastPrinted>
  <dcterms:created xsi:type="dcterms:W3CDTF">2022-02-01T14:39:00Z</dcterms:created>
  <dcterms:modified xsi:type="dcterms:W3CDTF">2022-03-02T14:37:00Z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b72608c9-2eed-4c23-af1b-657fa043e5d2</vt:lpwstr>
  </property>
  <property fmtid="{D5CDD505-2E9C-101B-9397-08002B2CF9AE}" pid="4" name="URL0">
    <vt:lpwstr>, </vt:lpwstr>
  </property>
  <property fmtid="{D5CDD505-2E9C-101B-9397-08002B2CF9AE}" pid="5" name="Order">
    <vt:r8>564200</vt:r8>
  </property>
  <property fmtid="{D5CDD505-2E9C-101B-9397-08002B2CF9AE}" pid="6" name="HasAttachments">
    <vt:bool>false</vt:bool>
  </property>
</Properties>
</file>